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1C" w:rsidRPr="0018601C" w:rsidRDefault="0018601C" w:rsidP="0018601C">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18601C">
        <w:rPr>
          <w:rFonts w:ascii="Times New Roman" w:eastAsia="Times New Roman" w:hAnsi="Times New Roman" w:cs="Times New Roman"/>
          <w:b/>
          <w:bCs/>
          <w:kern w:val="36"/>
          <w:sz w:val="48"/>
          <w:szCs w:val="48"/>
          <w:lang w:val="en-GB" w:eastAsia="de-DE"/>
        </w:rPr>
        <w:t xml:space="preserve">The arts are a shadow health service – here’s why </w:t>
      </w:r>
    </w:p>
    <w:p w:rsidR="0018601C" w:rsidRPr="0018601C" w:rsidRDefault="0018601C" w:rsidP="0018601C">
      <w:pPr>
        <w:spacing w:after="0" w:line="240" w:lineRule="auto"/>
        <w:rPr>
          <w:rFonts w:ascii="Times New Roman" w:eastAsia="Times New Roman" w:hAnsi="Times New Roman" w:cs="Times New Roman"/>
          <w:sz w:val="24"/>
          <w:szCs w:val="24"/>
          <w:lang w:eastAsia="de-DE"/>
        </w:rPr>
      </w:pPr>
      <w:r w:rsidRPr="0018601C">
        <w:rPr>
          <w:rFonts w:ascii="Times New Roman" w:eastAsia="Times New Roman" w:hAnsi="Times New Roman" w:cs="Times New Roman"/>
          <w:sz w:val="24"/>
          <w:szCs w:val="24"/>
          <w:lang w:eastAsia="de-DE"/>
        </w:rPr>
        <w:t xml:space="preserve">November 7, 2018 9.47am GMT </w:t>
      </w:r>
    </w:p>
    <w:p w:rsidR="0018601C" w:rsidRPr="0018601C" w:rsidRDefault="0018601C" w:rsidP="0018601C">
      <w:pPr>
        <w:spacing w:after="0" w:line="240" w:lineRule="auto"/>
        <w:rPr>
          <w:rFonts w:ascii="Times New Roman" w:eastAsia="Times New Roman" w:hAnsi="Times New Roman" w:cs="Times New Roman"/>
          <w:sz w:val="24"/>
          <w:szCs w:val="24"/>
          <w:lang w:eastAsia="de-DE"/>
        </w:rPr>
      </w:pPr>
      <w:hyperlink r:id="rId5" w:history="1">
        <w:r w:rsidRPr="0018601C">
          <w:rPr>
            <w:rFonts w:ascii="Times New Roman" w:eastAsia="Times New Roman" w:hAnsi="Times New Roman" w:cs="Times New Roman"/>
            <w:color w:val="0000FF"/>
            <w:sz w:val="24"/>
            <w:szCs w:val="24"/>
            <w:u w:val="single"/>
            <w:lang w:eastAsia="de-DE"/>
          </w:rPr>
          <w:t>Mike Orlov/Shutterstock.com</w:t>
        </w:r>
      </w:hyperlink>
      <w:r w:rsidRPr="0018601C">
        <w:rPr>
          <w:rFonts w:ascii="Times New Roman" w:eastAsia="Times New Roman" w:hAnsi="Times New Roman" w:cs="Times New Roman"/>
          <w:sz w:val="24"/>
          <w:szCs w:val="24"/>
          <w:lang w:eastAsia="de-DE"/>
        </w:rPr>
        <w:t xml:space="preserve"> </w:t>
      </w:r>
    </w:p>
    <w:p w:rsidR="0018601C" w:rsidRPr="0018601C" w:rsidRDefault="0018601C" w:rsidP="0018601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18601C">
        <w:rPr>
          <w:rFonts w:ascii="Times New Roman" w:eastAsia="Times New Roman" w:hAnsi="Times New Roman" w:cs="Times New Roman"/>
          <w:b/>
          <w:bCs/>
          <w:sz w:val="27"/>
          <w:szCs w:val="27"/>
          <w:lang w:eastAsia="de-DE"/>
        </w:rPr>
        <w:t>Author</w:t>
      </w:r>
      <w:proofErr w:type="spellEnd"/>
    </w:p>
    <w:p w:rsidR="0018601C" w:rsidRPr="0018601C" w:rsidRDefault="0018601C" w:rsidP="0018601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18601C">
          <w:rPr>
            <w:rFonts w:ascii="Times New Roman" w:eastAsia="Times New Roman" w:hAnsi="Times New Roman" w:cs="Times New Roman"/>
            <w:noProof/>
            <w:color w:val="0000FF"/>
            <w:sz w:val="24"/>
            <w:szCs w:val="24"/>
            <w:lang w:eastAsia="de-DE"/>
          </w:rPr>
          <w:drawing>
            <wp:inline distT="0" distB="0" distL="0" distR="0" wp14:anchorId="032656E5" wp14:editId="5AE9519B">
              <wp:extent cx="1619250" cy="1619250"/>
              <wp:effectExtent l="0" t="0" r="0" b="0"/>
              <wp:docPr id="1" name="Bild 1" descr="https://cdn.theconversation.com/avatars/121815/width170/RackMultipart20140331-2575-1aec6a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avatars/121815/width170/RackMultipart20140331-2575-1aec6aw.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18601C">
          <w:rPr>
            <w:rFonts w:ascii="Times New Roman" w:eastAsia="Times New Roman" w:hAnsi="Times New Roman" w:cs="Times New Roman"/>
            <w:color w:val="0000FF"/>
            <w:sz w:val="24"/>
            <w:szCs w:val="24"/>
            <w:u w:val="single"/>
            <w:lang w:eastAsia="de-DE"/>
          </w:rPr>
          <w:t xml:space="preserve">Paul Crawford </w:t>
        </w:r>
      </w:hyperlink>
    </w:p>
    <w:p w:rsidR="0018601C" w:rsidRPr="0018601C" w:rsidRDefault="0018601C" w:rsidP="0018601C">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 xml:space="preserve">Professor of Health Humanities, University of Nottingham </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The UK’s Health Secretary, Matt Hancock, has said that doctors should prescribe dance classes and trips to concert halls as well as pills and physio – and set out plans to make this “</w:t>
      </w:r>
      <w:hyperlink r:id="rId8" w:history="1">
        <w:r w:rsidRPr="0018601C">
          <w:rPr>
            <w:rFonts w:ascii="Times New Roman" w:eastAsia="Times New Roman" w:hAnsi="Times New Roman" w:cs="Times New Roman"/>
            <w:color w:val="0000FF"/>
            <w:sz w:val="24"/>
            <w:szCs w:val="24"/>
            <w:u w:val="single"/>
            <w:lang w:val="en-GB" w:eastAsia="de-DE"/>
          </w:rPr>
          <w:t>social prescribing</w:t>
        </w:r>
      </w:hyperlink>
      <w:r w:rsidRPr="0018601C">
        <w:rPr>
          <w:rFonts w:ascii="Times New Roman" w:eastAsia="Times New Roman" w:hAnsi="Times New Roman" w:cs="Times New Roman"/>
          <w:sz w:val="24"/>
          <w:szCs w:val="24"/>
          <w:lang w:val="en-GB" w:eastAsia="de-DE"/>
        </w:rPr>
        <w:t>” a reality. He clearly gets how the arts can benefit health and well-being. But there is more to do. The health benefits to be gained from creative practice are enormous and universal – and so need widespread investment.</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People tend to think of personal health in a limited way. Medical services of one kind or another are largely given the onus of keeping people well and fixing them when they become poorly. We are encouraged to stop smoking, drink less alcohol, lose weight and exercise. More recently, the idea of well-being has helped to shift that somewhat. Yoga and mindfulness, to take two examples, are now heavily associated with the idea of health.</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But rarely, if at all, are people encouraged to take up creative hobbies: the arts do not tend to be thought of in medical terms. But creative practices in the arts and humanities really can help people stay healthy or recover when illness strikes. By engaging in creative activities such as music making and listening, dance, drawing, comedy, reading groups, visiting museums and galleries and so on, people can do their minds and bodies the world of good. The arts can therefore be thought of as the shadow health service. They can improve our physical and mental health, not least through the increased social connections they generate.</w:t>
      </w:r>
    </w:p>
    <w:p w:rsidR="0018601C" w:rsidRPr="0018601C" w:rsidRDefault="0018601C" w:rsidP="0018601C">
      <w:pPr>
        <w:spacing w:after="0"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noProof/>
          <w:sz w:val="24"/>
          <w:szCs w:val="24"/>
          <w:lang w:eastAsia="de-DE"/>
        </w:rPr>
        <w:lastRenderedPageBreak/>
        <w:drawing>
          <wp:inline distT="0" distB="0" distL="0" distR="0" wp14:anchorId="19EE742F" wp14:editId="044A4646">
            <wp:extent cx="6229350" cy="3827938"/>
            <wp:effectExtent l="0" t="0" r="0" b="1270"/>
            <wp:docPr id="4" name="Bild 4" descr="https://images.theconversation.com/files/244069/original/file-20181106-74760-ry9cz3.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heconversation.com/files/244069/original/file-20181106-74760-ry9cz3.jpg?ixlib=rb-1.1.0&amp;q=45&amp;auto=format&amp;w=754&amp;fit=cl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0557" cy="3840970"/>
                    </a:xfrm>
                    <a:prstGeom prst="rect">
                      <a:avLst/>
                    </a:prstGeom>
                    <a:noFill/>
                    <a:ln>
                      <a:noFill/>
                    </a:ln>
                  </pic:spPr>
                </pic:pic>
              </a:graphicData>
            </a:graphic>
          </wp:inline>
        </w:drawing>
      </w:r>
      <w:r w:rsidRPr="0018601C">
        <w:rPr>
          <w:rFonts w:ascii="Times New Roman" w:eastAsia="Times New Roman" w:hAnsi="Times New Roman" w:cs="Times New Roman"/>
          <w:sz w:val="24"/>
          <w:szCs w:val="24"/>
          <w:lang w:val="en-GB" w:eastAsia="de-DE"/>
        </w:rPr>
        <w:t xml:space="preserve">Dancing to health. Eugene Titov/Shutterstock.com </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 xml:space="preserve">Creative practice has </w:t>
      </w:r>
      <w:hyperlink r:id="rId10" w:history="1">
        <w:r w:rsidRPr="0018601C">
          <w:rPr>
            <w:rFonts w:ascii="Times New Roman" w:eastAsia="Times New Roman" w:hAnsi="Times New Roman" w:cs="Times New Roman"/>
            <w:color w:val="0000FF"/>
            <w:sz w:val="24"/>
            <w:szCs w:val="24"/>
            <w:u w:val="single"/>
            <w:lang w:val="en-GB" w:eastAsia="de-DE"/>
          </w:rPr>
          <w:t>documented potential</w:t>
        </w:r>
      </w:hyperlink>
      <w:r w:rsidRPr="0018601C">
        <w:rPr>
          <w:rFonts w:ascii="Times New Roman" w:eastAsia="Times New Roman" w:hAnsi="Times New Roman" w:cs="Times New Roman"/>
          <w:sz w:val="24"/>
          <w:szCs w:val="24"/>
          <w:lang w:val="en-GB" w:eastAsia="de-DE"/>
        </w:rPr>
        <w:t xml:space="preserve"> for advancing health and well-being. Indeed, some arts and expressive therapies, such as art therapy, music therapy, movement or dance therapy, poetry therapy and psychodrama, are already </w:t>
      </w:r>
      <w:hyperlink r:id="rId11" w:history="1">
        <w:r w:rsidRPr="0018601C">
          <w:rPr>
            <w:rFonts w:ascii="Times New Roman" w:eastAsia="Times New Roman" w:hAnsi="Times New Roman" w:cs="Times New Roman"/>
            <w:color w:val="0000FF"/>
            <w:sz w:val="24"/>
            <w:szCs w:val="24"/>
            <w:u w:val="single"/>
            <w:lang w:val="en-GB" w:eastAsia="de-DE"/>
          </w:rPr>
          <w:t>well established</w:t>
        </w:r>
      </w:hyperlink>
      <w:r w:rsidRPr="0018601C">
        <w:rPr>
          <w:rFonts w:ascii="Times New Roman" w:eastAsia="Times New Roman" w:hAnsi="Times New Roman" w:cs="Times New Roman"/>
          <w:sz w:val="24"/>
          <w:szCs w:val="24"/>
          <w:lang w:val="en-GB" w:eastAsia="de-DE"/>
        </w:rPr>
        <w:t xml:space="preserve"> in health services.</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 xml:space="preserve">Over the last ten years, </w:t>
      </w:r>
      <w:hyperlink r:id="rId12" w:history="1">
        <w:r w:rsidRPr="0018601C">
          <w:rPr>
            <w:rFonts w:ascii="Times New Roman" w:eastAsia="Times New Roman" w:hAnsi="Times New Roman" w:cs="Times New Roman"/>
            <w:color w:val="0000FF"/>
            <w:sz w:val="24"/>
            <w:szCs w:val="24"/>
            <w:u w:val="single"/>
            <w:lang w:val="en-GB" w:eastAsia="de-DE"/>
          </w:rPr>
          <w:t>research</w:t>
        </w:r>
      </w:hyperlink>
      <w:r w:rsidRPr="0018601C">
        <w:rPr>
          <w:rFonts w:ascii="Times New Roman" w:eastAsia="Times New Roman" w:hAnsi="Times New Roman" w:cs="Times New Roman"/>
          <w:sz w:val="24"/>
          <w:szCs w:val="24"/>
          <w:lang w:val="en-GB" w:eastAsia="de-DE"/>
        </w:rPr>
        <w:t xml:space="preserve"> has demonstrated the importance of creative practice in the arts and humanities. They can help maintain health, provide ways of breaking down social barriers and expressing and understanding experiences and emotions, and assist in developing trust, identities, shared understanding and more compassionate communities. So, hopefully, this </w:t>
      </w:r>
      <w:proofErr w:type="spellStart"/>
      <w:r w:rsidRPr="0018601C">
        <w:rPr>
          <w:rFonts w:ascii="Times New Roman" w:eastAsia="Times New Roman" w:hAnsi="Times New Roman" w:cs="Times New Roman"/>
          <w:sz w:val="24"/>
          <w:szCs w:val="24"/>
          <w:lang w:val="en-GB" w:eastAsia="de-DE"/>
        </w:rPr>
        <w:t>sidelining</w:t>
      </w:r>
      <w:proofErr w:type="spellEnd"/>
      <w:r w:rsidRPr="0018601C">
        <w:rPr>
          <w:rFonts w:ascii="Times New Roman" w:eastAsia="Times New Roman" w:hAnsi="Times New Roman" w:cs="Times New Roman"/>
          <w:sz w:val="24"/>
          <w:szCs w:val="24"/>
          <w:lang w:val="en-GB" w:eastAsia="de-DE"/>
        </w:rPr>
        <w:t xml:space="preserve"> of the arts in health terms is changing. </w:t>
      </w:r>
    </w:p>
    <w:p w:rsidR="0018601C" w:rsidRPr="0018601C" w:rsidRDefault="0018601C" w:rsidP="0018601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8601C">
        <w:rPr>
          <w:rFonts w:ascii="Times New Roman" w:eastAsia="Times New Roman" w:hAnsi="Times New Roman" w:cs="Times New Roman"/>
          <w:b/>
          <w:bCs/>
          <w:sz w:val="36"/>
          <w:szCs w:val="36"/>
          <w:lang w:val="en-GB" w:eastAsia="de-DE"/>
        </w:rPr>
        <w:t>Drumming and dancing</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 xml:space="preserve">In 2017, the UK government published </w:t>
      </w:r>
      <w:hyperlink r:id="rId13" w:history="1">
        <w:r w:rsidRPr="0018601C">
          <w:rPr>
            <w:rFonts w:ascii="Times New Roman" w:eastAsia="Times New Roman" w:hAnsi="Times New Roman" w:cs="Times New Roman"/>
            <w:color w:val="0000FF"/>
            <w:sz w:val="24"/>
            <w:szCs w:val="24"/>
            <w:u w:val="single"/>
            <w:lang w:val="en-GB" w:eastAsia="de-DE"/>
          </w:rPr>
          <w:t>a report</w:t>
        </w:r>
      </w:hyperlink>
      <w:r w:rsidRPr="0018601C">
        <w:rPr>
          <w:rFonts w:ascii="Times New Roman" w:eastAsia="Times New Roman" w:hAnsi="Times New Roman" w:cs="Times New Roman"/>
          <w:sz w:val="24"/>
          <w:szCs w:val="24"/>
          <w:lang w:val="en-GB" w:eastAsia="de-DE"/>
        </w:rPr>
        <w:t xml:space="preserve"> on the compelling case of how creative practices can transform health and well-being. A </w:t>
      </w:r>
      <w:hyperlink r:id="rId14" w:history="1">
        <w:r w:rsidRPr="0018601C">
          <w:rPr>
            <w:rFonts w:ascii="Times New Roman" w:eastAsia="Times New Roman" w:hAnsi="Times New Roman" w:cs="Times New Roman"/>
            <w:color w:val="0000FF"/>
            <w:sz w:val="24"/>
            <w:szCs w:val="24"/>
            <w:u w:val="single"/>
            <w:lang w:val="en-GB" w:eastAsia="de-DE"/>
          </w:rPr>
          <w:t>programme of research</w:t>
        </w:r>
      </w:hyperlink>
      <w:r w:rsidRPr="0018601C">
        <w:rPr>
          <w:rFonts w:ascii="Times New Roman" w:eastAsia="Times New Roman" w:hAnsi="Times New Roman" w:cs="Times New Roman"/>
          <w:sz w:val="24"/>
          <w:szCs w:val="24"/>
          <w:lang w:val="en-GB" w:eastAsia="de-DE"/>
        </w:rPr>
        <w:t xml:space="preserve"> that I directed contributed to this body of evidence. In this five-year programme, we measured mental health and well-being benefits for </w:t>
      </w:r>
      <w:hyperlink r:id="rId15" w:history="1">
        <w:r w:rsidRPr="0018601C">
          <w:rPr>
            <w:rFonts w:ascii="Times New Roman" w:eastAsia="Times New Roman" w:hAnsi="Times New Roman" w:cs="Times New Roman"/>
            <w:color w:val="0000FF"/>
            <w:sz w:val="24"/>
            <w:szCs w:val="24"/>
            <w:u w:val="single"/>
            <w:lang w:val="en-GB" w:eastAsia="de-DE"/>
          </w:rPr>
          <w:t>a range of creative activities</w:t>
        </w:r>
      </w:hyperlink>
      <w:r w:rsidRPr="0018601C">
        <w:rPr>
          <w:rFonts w:ascii="Times New Roman" w:eastAsia="Times New Roman" w:hAnsi="Times New Roman" w:cs="Times New Roman"/>
          <w:sz w:val="24"/>
          <w:szCs w:val="24"/>
          <w:lang w:val="en-GB" w:eastAsia="de-DE"/>
        </w:rPr>
        <w:t xml:space="preserve">. Particularly compelling new evidence emerged in the </w:t>
      </w:r>
      <w:hyperlink r:id="rId16" w:history="1">
        <w:r w:rsidRPr="0018601C">
          <w:rPr>
            <w:rFonts w:ascii="Times New Roman" w:eastAsia="Times New Roman" w:hAnsi="Times New Roman" w:cs="Times New Roman"/>
            <w:color w:val="0000FF"/>
            <w:sz w:val="24"/>
            <w:szCs w:val="24"/>
            <w:u w:val="single"/>
            <w:lang w:val="en-GB" w:eastAsia="de-DE"/>
          </w:rPr>
          <w:t>group drumming project</w:t>
        </w:r>
      </w:hyperlink>
      <w:r w:rsidRPr="0018601C">
        <w:rPr>
          <w:rFonts w:ascii="Times New Roman" w:eastAsia="Times New Roman" w:hAnsi="Times New Roman" w:cs="Times New Roman"/>
          <w:sz w:val="24"/>
          <w:szCs w:val="24"/>
          <w:lang w:val="en-GB" w:eastAsia="de-DE"/>
        </w:rPr>
        <w:t>, which found that it can reduce depression and anxiety and improve social resilience in mental health service users.</w:t>
      </w:r>
    </w:p>
    <w:p w:rsidR="0018601C" w:rsidRPr="0018601C" w:rsidRDefault="0018601C" w:rsidP="0018601C">
      <w:pPr>
        <w:spacing w:after="0"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noProof/>
          <w:sz w:val="24"/>
          <w:szCs w:val="24"/>
          <w:lang w:eastAsia="de-DE"/>
        </w:rPr>
        <w:lastRenderedPageBreak/>
        <w:drawing>
          <wp:inline distT="0" distB="0" distL="0" distR="0" wp14:anchorId="6BEBF4C1" wp14:editId="162009CD">
            <wp:extent cx="6210300" cy="4145691"/>
            <wp:effectExtent l="0" t="0" r="0" b="7620"/>
            <wp:docPr id="5" name="Bild 5" descr="https://images.theconversation.com/files/244068/original/file-20181106-74772-1k6ov9.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heconversation.com/files/244068/original/file-20181106-74772-1k6ov9.jpg?ixlib=rb-1.1.0&amp;q=45&amp;auto=format&amp;w=754&amp;fit=cl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4428" cy="4161798"/>
                    </a:xfrm>
                    <a:prstGeom prst="rect">
                      <a:avLst/>
                    </a:prstGeom>
                    <a:noFill/>
                    <a:ln>
                      <a:noFill/>
                    </a:ln>
                  </pic:spPr>
                </pic:pic>
              </a:graphicData>
            </a:graphic>
          </wp:inline>
        </w:drawing>
      </w:r>
      <w:r w:rsidRPr="0018601C">
        <w:rPr>
          <w:rFonts w:ascii="Times New Roman" w:eastAsia="Times New Roman" w:hAnsi="Times New Roman" w:cs="Times New Roman"/>
          <w:sz w:val="24"/>
          <w:szCs w:val="24"/>
          <w:lang w:val="en-GB" w:eastAsia="de-DE"/>
        </w:rPr>
        <w:t xml:space="preserve">A group drumming workshop. </w:t>
      </w:r>
      <w:hyperlink r:id="rId18" w:history="1">
        <w:r w:rsidRPr="0018601C">
          <w:rPr>
            <w:rFonts w:ascii="Times New Roman" w:eastAsia="Times New Roman" w:hAnsi="Times New Roman" w:cs="Times New Roman"/>
            <w:color w:val="0000FF"/>
            <w:sz w:val="24"/>
            <w:szCs w:val="24"/>
            <w:u w:val="single"/>
            <w:lang w:val="en-GB" w:eastAsia="de-DE"/>
          </w:rPr>
          <w:t>Lightpoet/Shutterstock.com</w:t>
        </w:r>
      </w:hyperlink>
      <w:r w:rsidRPr="0018601C">
        <w:rPr>
          <w:rFonts w:ascii="Times New Roman" w:eastAsia="Times New Roman" w:hAnsi="Times New Roman" w:cs="Times New Roman"/>
          <w:sz w:val="24"/>
          <w:szCs w:val="24"/>
          <w:lang w:val="en-GB" w:eastAsia="de-DE"/>
        </w:rPr>
        <w:t xml:space="preserve"> </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 xml:space="preserve">It is not just people with specific health conditions who can benefit from creative resources and practices. The evidence of clear benefits for health and well-being more generally is now robust in relation to a wide array of creative practices such as </w:t>
      </w:r>
      <w:hyperlink r:id="rId19" w:history="1">
        <w:r w:rsidRPr="0018601C">
          <w:rPr>
            <w:rFonts w:ascii="Times New Roman" w:eastAsia="Times New Roman" w:hAnsi="Times New Roman" w:cs="Times New Roman"/>
            <w:color w:val="0000FF"/>
            <w:sz w:val="24"/>
            <w:szCs w:val="24"/>
            <w:u w:val="single"/>
            <w:lang w:val="en-GB" w:eastAsia="de-DE"/>
          </w:rPr>
          <w:t>singing in choirs</w:t>
        </w:r>
      </w:hyperlink>
      <w:r w:rsidRPr="0018601C">
        <w:rPr>
          <w:rFonts w:ascii="Times New Roman" w:eastAsia="Times New Roman" w:hAnsi="Times New Roman" w:cs="Times New Roman"/>
          <w:sz w:val="24"/>
          <w:szCs w:val="24"/>
          <w:lang w:val="en-GB" w:eastAsia="de-DE"/>
        </w:rPr>
        <w:t xml:space="preserve">, listening to </w:t>
      </w:r>
      <w:hyperlink r:id="rId20" w:history="1">
        <w:r w:rsidRPr="0018601C">
          <w:rPr>
            <w:rFonts w:ascii="Times New Roman" w:eastAsia="Times New Roman" w:hAnsi="Times New Roman" w:cs="Times New Roman"/>
            <w:color w:val="0000FF"/>
            <w:sz w:val="24"/>
            <w:szCs w:val="24"/>
            <w:u w:val="single"/>
            <w:lang w:val="en-GB" w:eastAsia="de-DE"/>
          </w:rPr>
          <w:t>particular kinds of music</w:t>
        </w:r>
      </w:hyperlink>
      <w:r w:rsidRPr="0018601C">
        <w:rPr>
          <w:rFonts w:ascii="Times New Roman" w:eastAsia="Times New Roman" w:hAnsi="Times New Roman" w:cs="Times New Roman"/>
          <w:sz w:val="24"/>
          <w:szCs w:val="24"/>
          <w:lang w:val="en-GB" w:eastAsia="de-DE"/>
        </w:rPr>
        <w:t xml:space="preserve">, engaging in the </w:t>
      </w:r>
      <w:hyperlink r:id="rId21" w:history="1">
        <w:r w:rsidRPr="0018601C">
          <w:rPr>
            <w:rFonts w:ascii="Times New Roman" w:eastAsia="Times New Roman" w:hAnsi="Times New Roman" w:cs="Times New Roman"/>
            <w:color w:val="0000FF"/>
            <w:sz w:val="24"/>
            <w:szCs w:val="24"/>
            <w:u w:val="single"/>
            <w:lang w:val="en-GB" w:eastAsia="de-DE"/>
          </w:rPr>
          <w:t>visual arts</w:t>
        </w:r>
      </w:hyperlink>
      <w:r w:rsidRPr="0018601C">
        <w:rPr>
          <w:rFonts w:ascii="Times New Roman" w:eastAsia="Times New Roman" w:hAnsi="Times New Roman" w:cs="Times New Roman"/>
          <w:sz w:val="24"/>
          <w:szCs w:val="24"/>
          <w:lang w:val="en-GB" w:eastAsia="de-DE"/>
        </w:rPr>
        <w:t xml:space="preserve">, </w:t>
      </w:r>
      <w:hyperlink r:id="rId22" w:history="1">
        <w:r w:rsidRPr="0018601C">
          <w:rPr>
            <w:rFonts w:ascii="Times New Roman" w:eastAsia="Times New Roman" w:hAnsi="Times New Roman" w:cs="Times New Roman"/>
            <w:color w:val="0000FF"/>
            <w:sz w:val="24"/>
            <w:szCs w:val="24"/>
            <w:u w:val="single"/>
            <w:lang w:val="en-GB" w:eastAsia="de-DE"/>
          </w:rPr>
          <w:t>dancing</w:t>
        </w:r>
      </w:hyperlink>
      <w:r w:rsidRPr="0018601C">
        <w:rPr>
          <w:rFonts w:ascii="Times New Roman" w:eastAsia="Times New Roman" w:hAnsi="Times New Roman" w:cs="Times New Roman"/>
          <w:sz w:val="24"/>
          <w:szCs w:val="24"/>
          <w:lang w:val="en-GB" w:eastAsia="de-DE"/>
        </w:rPr>
        <w:t xml:space="preserve">, </w:t>
      </w:r>
      <w:hyperlink r:id="rId23" w:history="1">
        <w:r w:rsidRPr="0018601C">
          <w:rPr>
            <w:rFonts w:ascii="Times New Roman" w:eastAsia="Times New Roman" w:hAnsi="Times New Roman" w:cs="Times New Roman"/>
            <w:color w:val="0000FF"/>
            <w:sz w:val="24"/>
            <w:szCs w:val="24"/>
            <w:u w:val="single"/>
            <w:lang w:val="en-GB" w:eastAsia="de-DE"/>
          </w:rPr>
          <w:t>reading or joining reading groups</w:t>
        </w:r>
      </w:hyperlink>
      <w:r w:rsidRPr="0018601C">
        <w:rPr>
          <w:rFonts w:ascii="Times New Roman" w:eastAsia="Times New Roman" w:hAnsi="Times New Roman" w:cs="Times New Roman"/>
          <w:sz w:val="24"/>
          <w:szCs w:val="24"/>
          <w:lang w:val="en-GB" w:eastAsia="de-DE"/>
        </w:rPr>
        <w:t xml:space="preserve"> and </w:t>
      </w:r>
      <w:hyperlink r:id="rId24" w:history="1">
        <w:r w:rsidRPr="0018601C">
          <w:rPr>
            <w:rFonts w:ascii="Times New Roman" w:eastAsia="Times New Roman" w:hAnsi="Times New Roman" w:cs="Times New Roman"/>
            <w:color w:val="0000FF"/>
            <w:sz w:val="24"/>
            <w:szCs w:val="24"/>
            <w:u w:val="single"/>
            <w:lang w:val="en-GB" w:eastAsia="de-DE"/>
          </w:rPr>
          <w:t>gallery or museum visiting</w:t>
        </w:r>
      </w:hyperlink>
      <w:r w:rsidRPr="0018601C">
        <w:rPr>
          <w:rFonts w:ascii="Times New Roman" w:eastAsia="Times New Roman" w:hAnsi="Times New Roman" w:cs="Times New Roman"/>
          <w:sz w:val="24"/>
          <w:szCs w:val="24"/>
          <w:lang w:val="en-GB" w:eastAsia="de-DE"/>
        </w:rPr>
        <w:t>.</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The creative arts and humanities are one of the best ways to enhance public health and social connectedness. More than this, these resources do not need to be prescribed by a doctor. The public can access for themselves a shadow health service of creative facilities and resources to buffer themselves against the hard knocks of life, recover from illness or improve quality of life despite illness or poor health.</w:t>
      </w:r>
    </w:p>
    <w:p w:rsidR="0018601C" w:rsidRPr="0018601C" w:rsidRDefault="0018601C" w:rsidP="0018601C">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8601C">
        <w:rPr>
          <w:rFonts w:ascii="Times New Roman" w:eastAsia="Times New Roman" w:hAnsi="Times New Roman" w:cs="Times New Roman"/>
          <w:b/>
          <w:bCs/>
          <w:sz w:val="36"/>
          <w:szCs w:val="36"/>
          <w:lang w:val="en-GB" w:eastAsia="de-DE"/>
        </w:rPr>
        <w:t>A world without song?</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Just imagine for a moment a world robbed of facilities, resources and activities in the creative arts and humanities: no music, no singing, no art, no stories to read or share, no dancing, no theatre, no film, no galleries or museums, no crafts. It should be clear that health and well-being would be difficult to attain. A short reflection on such a horrifying prospect brings home just how much we would miss them. It is easier and more inspiring to recognise them as a second national health service.</w:t>
      </w:r>
    </w:p>
    <w:p w:rsidR="0018601C" w:rsidRPr="0018601C" w:rsidRDefault="0018601C" w:rsidP="0018601C">
      <w:pPr>
        <w:spacing w:after="0" w:line="240" w:lineRule="auto"/>
        <w:rPr>
          <w:rFonts w:ascii="Times New Roman" w:eastAsia="Times New Roman" w:hAnsi="Times New Roman" w:cs="Times New Roman"/>
          <w:sz w:val="24"/>
          <w:szCs w:val="24"/>
          <w:lang w:val="en-GB" w:eastAsia="de-DE"/>
        </w:rPr>
      </w:pPr>
      <w:bookmarkStart w:id="0" w:name="_GoBack"/>
      <w:r w:rsidRPr="0018601C">
        <w:rPr>
          <w:rFonts w:ascii="Times New Roman" w:eastAsia="Times New Roman" w:hAnsi="Times New Roman" w:cs="Times New Roman"/>
          <w:noProof/>
          <w:sz w:val="24"/>
          <w:szCs w:val="24"/>
          <w:lang w:eastAsia="de-DE"/>
        </w:rPr>
        <w:lastRenderedPageBreak/>
        <w:drawing>
          <wp:inline distT="0" distB="0" distL="0" distR="0" wp14:anchorId="56198D78" wp14:editId="66021106">
            <wp:extent cx="6115050" cy="4082107"/>
            <wp:effectExtent l="0" t="0" r="0" b="0"/>
            <wp:docPr id="6" name="Bild 6" descr="https://images.theconversation.com/files/244067/original/file-20181106-74757-5at78o.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heconversation.com/files/244067/original/file-20181106-74757-5at78o.jpg?ixlib=rb-1.1.0&amp;q=45&amp;auto=format&amp;w=754&amp;fit=cl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9712" cy="4098570"/>
                    </a:xfrm>
                    <a:prstGeom prst="rect">
                      <a:avLst/>
                    </a:prstGeom>
                    <a:noFill/>
                    <a:ln>
                      <a:noFill/>
                    </a:ln>
                  </pic:spPr>
                </pic:pic>
              </a:graphicData>
            </a:graphic>
          </wp:inline>
        </w:drawing>
      </w:r>
      <w:bookmarkEnd w:id="0"/>
      <w:r w:rsidRPr="0018601C">
        <w:rPr>
          <w:rFonts w:ascii="Times New Roman" w:eastAsia="Times New Roman" w:hAnsi="Times New Roman" w:cs="Times New Roman"/>
          <w:sz w:val="24"/>
          <w:szCs w:val="24"/>
          <w:lang w:val="en-GB" w:eastAsia="de-DE"/>
        </w:rPr>
        <w:t xml:space="preserve">A form of therapy. </w:t>
      </w:r>
      <w:hyperlink r:id="rId26" w:history="1">
        <w:proofErr w:type="spellStart"/>
        <w:r w:rsidRPr="0018601C">
          <w:rPr>
            <w:rFonts w:ascii="Times New Roman" w:eastAsia="Times New Roman" w:hAnsi="Times New Roman" w:cs="Times New Roman"/>
            <w:color w:val="0000FF"/>
            <w:sz w:val="24"/>
            <w:szCs w:val="24"/>
            <w:u w:val="single"/>
            <w:lang w:val="en-GB" w:eastAsia="de-DE"/>
          </w:rPr>
          <w:t>Sanit</w:t>
        </w:r>
        <w:proofErr w:type="spellEnd"/>
        <w:r w:rsidRPr="0018601C">
          <w:rPr>
            <w:rFonts w:ascii="Times New Roman" w:eastAsia="Times New Roman" w:hAnsi="Times New Roman" w:cs="Times New Roman"/>
            <w:color w:val="0000FF"/>
            <w:sz w:val="24"/>
            <w:szCs w:val="24"/>
            <w:u w:val="single"/>
            <w:lang w:val="en-GB" w:eastAsia="de-DE"/>
          </w:rPr>
          <w:t xml:space="preserve"> Fuangnakhon/Shutterstock.com</w:t>
        </w:r>
      </w:hyperlink>
      <w:r w:rsidRPr="0018601C">
        <w:rPr>
          <w:rFonts w:ascii="Times New Roman" w:eastAsia="Times New Roman" w:hAnsi="Times New Roman" w:cs="Times New Roman"/>
          <w:sz w:val="24"/>
          <w:szCs w:val="24"/>
          <w:lang w:val="en-GB" w:eastAsia="de-DE"/>
        </w:rPr>
        <w:t xml:space="preserve"> </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 xml:space="preserve">In the UK, there is constant criticism of the way that public funding for the arts tends to favour </w:t>
      </w:r>
      <w:hyperlink r:id="rId27" w:history="1">
        <w:r w:rsidRPr="0018601C">
          <w:rPr>
            <w:rFonts w:ascii="Times New Roman" w:eastAsia="Times New Roman" w:hAnsi="Times New Roman" w:cs="Times New Roman"/>
            <w:color w:val="0000FF"/>
            <w:sz w:val="24"/>
            <w:szCs w:val="24"/>
            <w:u w:val="single"/>
            <w:lang w:val="en-GB" w:eastAsia="de-DE"/>
          </w:rPr>
          <w:t>London over other regions</w:t>
        </w:r>
      </w:hyperlink>
      <w:r w:rsidRPr="0018601C">
        <w:rPr>
          <w:rFonts w:ascii="Times New Roman" w:eastAsia="Times New Roman" w:hAnsi="Times New Roman" w:cs="Times New Roman"/>
          <w:sz w:val="24"/>
          <w:szCs w:val="24"/>
          <w:lang w:val="en-GB" w:eastAsia="de-DE"/>
        </w:rPr>
        <w:t xml:space="preserve">. There are also ever-looming spending cuts, not least to </w:t>
      </w:r>
      <w:hyperlink r:id="rId28" w:history="1">
        <w:r w:rsidRPr="0018601C">
          <w:rPr>
            <w:rFonts w:ascii="Times New Roman" w:eastAsia="Times New Roman" w:hAnsi="Times New Roman" w:cs="Times New Roman"/>
            <w:color w:val="0000FF"/>
            <w:sz w:val="24"/>
            <w:szCs w:val="24"/>
            <w:u w:val="single"/>
            <w:lang w:val="en-GB" w:eastAsia="de-DE"/>
          </w:rPr>
          <w:t>museums and galleries</w:t>
        </w:r>
      </w:hyperlink>
      <w:r w:rsidRPr="0018601C">
        <w:rPr>
          <w:rFonts w:ascii="Times New Roman" w:eastAsia="Times New Roman" w:hAnsi="Times New Roman" w:cs="Times New Roman"/>
          <w:sz w:val="24"/>
          <w:szCs w:val="24"/>
          <w:lang w:val="en-GB" w:eastAsia="de-DE"/>
        </w:rPr>
        <w:t xml:space="preserve">, and myriad challenges to funding in a </w:t>
      </w:r>
      <w:hyperlink r:id="rId29" w:history="1">
        <w:r w:rsidRPr="0018601C">
          <w:rPr>
            <w:rFonts w:ascii="Times New Roman" w:eastAsia="Times New Roman" w:hAnsi="Times New Roman" w:cs="Times New Roman"/>
            <w:color w:val="0000FF"/>
            <w:sz w:val="24"/>
            <w:szCs w:val="24"/>
            <w:u w:val="single"/>
            <w:lang w:val="en-GB" w:eastAsia="de-DE"/>
          </w:rPr>
          <w:t>period of austerity</w:t>
        </w:r>
      </w:hyperlink>
      <w:r w:rsidRPr="0018601C">
        <w:rPr>
          <w:rFonts w:ascii="Times New Roman" w:eastAsia="Times New Roman" w:hAnsi="Times New Roman" w:cs="Times New Roman"/>
          <w:sz w:val="24"/>
          <w:szCs w:val="24"/>
          <w:lang w:val="en-GB" w:eastAsia="de-DE"/>
        </w:rPr>
        <w:t xml:space="preserve">, as there are in many other countries. In the UK and elsewhere, it’s time for governments to take the arts and humanities more seriously as a cost effective, national asset that impacts on the health and well-being of a nation. </w:t>
      </w:r>
    </w:p>
    <w:p w:rsidR="0018601C" w:rsidRPr="0018601C" w:rsidRDefault="0018601C" w:rsidP="0018601C">
      <w:pPr>
        <w:spacing w:before="100" w:beforeAutospacing="1" w:after="100" w:afterAutospacing="1" w:line="240" w:lineRule="auto"/>
        <w:rPr>
          <w:rFonts w:ascii="Times New Roman" w:eastAsia="Times New Roman" w:hAnsi="Times New Roman" w:cs="Times New Roman"/>
          <w:sz w:val="24"/>
          <w:szCs w:val="24"/>
          <w:lang w:val="en-GB" w:eastAsia="de-DE"/>
        </w:rPr>
      </w:pPr>
      <w:r w:rsidRPr="0018601C">
        <w:rPr>
          <w:rFonts w:ascii="Times New Roman" w:eastAsia="Times New Roman" w:hAnsi="Times New Roman" w:cs="Times New Roman"/>
          <w:sz w:val="24"/>
          <w:szCs w:val="24"/>
          <w:lang w:val="en-GB" w:eastAsia="de-DE"/>
        </w:rPr>
        <w:t>Why shouldn’t governments strive towards a National Health Humanities Service (NHHS) that works strategically alongside health and social care services, helping to unblock queues to see GPs, complementing traditional medical interventions, and transforming care environments in our hospitals, the community or people’s homes? Why leave the arts and humanities on the fringe – as merely ornamental or decorative? They deserve more than being left on a funding drip-feed.</w:t>
      </w:r>
    </w:p>
    <w:p w:rsidR="008C50A8" w:rsidRPr="0018601C" w:rsidRDefault="008C50A8">
      <w:pPr>
        <w:rPr>
          <w:lang w:val="en-GB"/>
        </w:rPr>
      </w:pPr>
    </w:p>
    <w:sectPr w:rsidR="008C50A8" w:rsidRPr="00186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2E99"/>
    <w:multiLevelType w:val="multilevel"/>
    <w:tmpl w:val="BF5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A3981"/>
    <w:multiLevelType w:val="multilevel"/>
    <w:tmpl w:val="9FC4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1C"/>
    <w:rsid w:val="0018601C"/>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2FF1-BFF1-48E8-8246-9509D943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14229">
      <w:bodyDiv w:val="1"/>
      <w:marLeft w:val="0"/>
      <w:marRight w:val="0"/>
      <w:marTop w:val="0"/>
      <w:marBottom w:val="0"/>
      <w:divBdr>
        <w:top w:val="none" w:sz="0" w:space="0" w:color="auto"/>
        <w:left w:val="none" w:sz="0" w:space="0" w:color="auto"/>
        <w:bottom w:val="none" w:sz="0" w:space="0" w:color="auto"/>
        <w:right w:val="none" w:sz="0" w:space="0" w:color="auto"/>
      </w:divBdr>
      <w:divsChild>
        <w:div w:id="1475490660">
          <w:marLeft w:val="0"/>
          <w:marRight w:val="0"/>
          <w:marTop w:val="0"/>
          <w:marBottom w:val="0"/>
          <w:divBdr>
            <w:top w:val="none" w:sz="0" w:space="0" w:color="auto"/>
            <w:left w:val="none" w:sz="0" w:space="0" w:color="auto"/>
            <w:bottom w:val="none" w:sz="0" w:space="0" w:color="auto"/>
            <w:right w:val="none" w:sz="0" w:space="0" w:color="auto"/>
          </w:divBdr>
          <w:divsChild>
            <w:div w:id="1612542432">
              <w:marLeft w:val="0"/>
              <w:marRight w:val="0"/>
              <w:marTop w:val="0"/>
              <w:marBottom w:val="0"/>
              <w:divBdr>
                <w:top w:val="none" w:sz="0" w:space="0" w:color="auto"/>
                <w:left w:val="none" w:sz="0" w:space="0" w:color="auto"/>
                <w:bottom w:val="none" w:sz="0" w:space="0" w:color="auto"/>
                <w:right w:val="none" w:sz="0" w:space="0" w:color="auto"/>
              </w:divBdr>
              <w:divsChild>
                <w:div w:id="542329533">
                  <w:marLeft w:val="0"/>
                  <w:marRight w:val="0"/>
                  <w:marTop w:val="0"/>
                  <w:marBottom w:val="0"/>
                  <w:divBdr>
                    <w:top w:val="none" w:sz="0" w:space="0" w:color="auto"/>
                    <w:left w:val="none" w:sz="0" w:space="0" w:color="auto"/>
                    <w:bottom w:val="none" w:sz="0" w:space="0" w:color="auto"/>
                    <w:right w:val="none" w:sz="0" w:space="0" w:color="auto"/>
                  </w:divBdr>
                  <w:divsChild>
                    <w:div w:id="11482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7117">
          <w:marLeft w:val="0"/>
          <w:marRight w:val="0"/>
          <w:marTop w:val="0"/>
          <w:marBottom w:val="0"/>
          <w:divBdr>
            <w:top w:val="none" w:sz="0" w:space="0" w:color="auto"/>
            <w:left w:val="none" w:sz="0" w:space="0" w:color="auto"/>
            <w:bottom w:val="none" w:sz="0" w:space="0" w:color="auto"/>
            <w:right w:val="none" w:sz="0" w:space="0" w:color="auto"/>
          </w:divBdr>
        </w:div>
        <w:div w:id="52781770">
          <w:marLeft w:val="0"/>
          <w:marRight w:val="0"/>
          <w:marTop w:val="0"/>
          <w:marBottom w:val="0"/>
          <w:divBdr>
            <w:top w:val="none" w:sz="0" w:space="0" w:color="auto"/>
            <w:left w:val="none" w:sz="0" w:space="0" w:color="auto"/>
            <w:bottom w:val="none" w:sz="0" w:space="0" w:color="auto"/>
            <w:right w:val="none" w:sz="0" w:space="0" w:color="auto"/>
          </w:divBdr>
          <w:divsChild>
            <w:div w:id="1648902857">
              <w:marLeft w:val="0"/>
              <w:marRight w:val="0"/>
              <w:marTop w:val="0"/>
              <w:marBottom w:val="0"/>
              <w:divBdr>
                <w:top w:val="none" w:sz="0" w:space="0" w:color="auto"/>
                <w:left w:val="none" w:sz="0" w:space="0" w:color="auto"/>
                <w:bottom w:val="none" w:sz="0" w:space="0" w:color="auto"/>
                <w:right w:val="none" w:sz="0" w:space="0" w:color="auto"/>
              </w:divBdr>
              <w:divsChild>
                <w:div w:id="1543592689">
                  <w:marLeft w:val="0"/>
                  <w:marRight w:val="0"/>
                  <w:marTop w:val="0"/>
                  <w:marBottom w:val="0"/>
                  <w:divBdr>
                    <w:top w:val="none" w:sz="0" w:space="0" w:color="auto"/>
                    <w:left w:val="none" w:sz="0" w:space="0" w:color="auto"/>
                    <w:bottom w:val="none" w:sz="0" w:space="0" w:color="auto"/>
                    <w:right w:val="none" w:sz="0" w:space="0" w:color="auto"/>
                  </w:divBdr>
                </w:div>
              </w:divsChild>
            </w:div>
            <w:div w:id="1184519321">
              <w:marLeft w:val="0"/>
              <w:marRight w:val="0"/>
              <w:marTop w:val="0"/>
              <w:marBottom w:val="0"/>
              <w:divBdr>
                <w:top w:val="none" w:sz="0" w:space="0" w:color="auto"/>
                <w:left w:val="none" w:sz="0" w:space="0" w:color="auto"/>
                <w:bottom w:val="none" w:sz="0" w:space="0" w:color="auto"/>
                <w:right w:val="none" w:sz="0" w:space="0" w:color="auto"/>
              </w:divBdr>
              <w:divsChild>
                <w:div w:id="1501040189">
                  <w:marLeft w:val="0"/>
                  <w:marRight w:val="0"/>
                  <w:marTop w:val="0"/>
                  <w:marBottom w:val="0"/>
                  <w:divBdr>
                    <w:top w:val="none" w:sz="0" w:space="0" w:color="auto"/>
                    <w:left w:val="none" w:sz="0" w:space="0" w:color="auto"/>
                    <w:bottom w:val="none" w:sz="0" w:space="0" w:color="auto"/>
                    <w:right w:val="none" w:sz="0" w:space="0" w:color="auto"/>
                  </w:divBdr>
                </w:div>
                <w:div w:id="868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entertainment-arts-46111595" TargetMode="External"/><Relationship Id="rId13" Type="http://schemas.openxmlformats.org/officeDocument/2006/relationships/hyperlink" Target="http://www.artshealthandwellbeing.org.uk/appg-inquiry/Publications/Creative_Health_Inquiry_Report_2017_-_Second_Edition.pdf_" TargetMode="External"/><Relationship Id="rId18" Type="http://schemas.openxmlformats.org/officeDocument/2006/relationships/hyperlink" Target="https://www.shutterstock.com/image-photo/group-people-playing-on-drums-therapy-314929814?src=EwS1dkbYBw-mAkMcb4yPIA-1-0" TargetMode="External"/><Relationship Id="rId26" Type="http://schemas.openxmlformats.org/officeDocument/2006/relationships/hyperlink" Target="https://www.shutterstock.com/image-photo/old-paint-cans-colors-colorful-arranged-518013877?src=ejyS4ipVISu24BBbocr01w-1-4" TargetMode="External"/><Relationship Id="rId3" Type="http://schemas.openxmlformats.org/officeDocument/2006/relationships/settings" Target="settings.xml"/><Relationship Id="rId21" Type="http://schemas.openxmlformats.org/officeDocument/2006/relationships/hyperlink" Target="https://www.artscouncil.org.uk/sites/default/files/download-file/power_of_art_visual_arts.pdf" TargetMode="External"/><Relationship Id="rId7" Type="http://schemas.openxmlformats.org/officeDocument/2006/relationships/image" Target="media/image1.jpeg"/><Relationship Id="rId12" Type="http://schemas.openxmlformats.org/officeDocument/2006/relationships/hyperlink" Target="https://www.evidence.nhs.uk/search?q=arts+and+health" TargetMode="External"/><Relationship Id="rId17" Type="http://schemas.openxmlformats.org/officeDocument/2006/relationships/image" Target="media/image3.jpeg"/><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journals.plos.org/plosone/article?id=10.1371/journal.pone.0151136" TargetMode="External"/><Relationship Id="rId20" Type="http://schemas.openxmlformats.org/officeDocument/2006/relationships/hyperlink" Target="https://www.ncbi.nlm.nih.gov/pmc/articles/PMC3740599/" TargetMode="External"/><Relationship Id="rId29" Type="http://schemas.openxmlformats.org/officeDocument/2006/relationships/hyperlink" Target="https://www.artscouncil.org.uk/sites/default/files/download-file/Funding%20Arts%20and%20Culture%20in%20a%20time%20of%20Austerity%20(Adrian%20Harvey).pdf" TargetMode="External"/><Relationship Id="rId1" Type="http://schemas.openxmlformats.org/officeDocument/2006/relationships/numbering" Target="numbering.xml"/><Relationship Id="rId6" Type="http://schemas.openxmlformats.org/officeDocument/2006/relationships/hyperlink" Target="https://theconversation.com/profiles/paul-crawford-121815" TargetMode="External"/><Relationship Id="rId11" Type="http://schemas.openxmlformats.org/officeDocument/2006/relationships/hyperlink" Target="https://www.psychologytoday.com/gb/blog/arts-and-health/201710/expressive-arts-therapy-and-the-arts-in-health" TargetMode="External"/><Relationship Id="rId24" Type="http://schemas.openxmlformats.org/officeDocument/2006/relationships/hyperlink" Target="https://museumsandwellbeingalliance.files.wordpress.com/2015/07/museums-for-health-and-wellbeing.pdf" TargetMode="External"/><Relationship Id="rId5" Type="http://schemas.openxmlformats.org/officeDocument/2006/relationships/hyperlink" Target="https://www.shutterstock.com/image-photo/portrait-bright-beautiful-young-woman-art-271542965?src=ZBdg00Q1p58ae2NdIOlCtA-1-5" TargetMode="External"/><Relationship Id="rId15" Type="http://schemas.openxmlformats.org/officeDocument/2006/relationships/hyperlink" Target="http://cpmr.mentalhealth.org.uk/" TargetMode="External"/><Relationship Id="rId23" Type="http://schemas.openxmlformats.org/officeDocument/2006/relationships/hyperlink" Target="https://readingagency.org.uk/adults/quick-guides/reading-well/" TargetMode="External"/><Relationship Id="rId28" Type="http://schemas.openxmlformats.org/officeDocument/2006/relationships/hyperlink" Target="https://www.ft.com/content/e1b325ce-122f-11e8-940e-08320fc2a277" TargetMode="External"/><Relationship Id="rId10" Type="http://schemas.openxmlformats.org/officeDocument/2006/relationships/hyperlink" Target="http://www.artshealthandwellbeing.org.uk/resources/research" TargetMode="External"/><Relationship Id="rId19" Type="http://schemas.openxmlformats.org/officeDocument/2006/relationships/hyperlink" Target="http://www.ox.ac.uk/research/choir-singing-improves-health-happiness-%E2%80%93-and-perfect-icebreak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ealthhumanities.org/creative_practice_mutual_recovery/" TargetMode="External"/><Relationship Id="rId22" Type="http://schemas.openxmlformats.org/officeDocument/2006/relationships/hyperlink" Target="https://www.pdsw.org.uk/wp-content/uploads/2018/04/Breathe-Commissioning-Dance-for-Health-Wellbeing-Guide-for-Commissioners-by-Jan-Burkhardt-2012.pdf" TargetMode="External"/><Relationship Id="rId27" Type="http://schemas.openxmlformats.org/officeDocument/2006/relationships/hyperlink" Target="https://www.theguardian.com/culture/2016/dec/15/public-funding-for-arts-still-skewed-towards-london-report-says"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2018-11-08T06:39:00Z</dcterms:created>
  <dcterms:modified xsi:type="dcterms:W3CDTF">2018-11-08T06:44:00Z</dcterms:modified>
</cp:coreProperties>
</file>